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363C74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435593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EB0AD0" w:rsidRPr="00EB0AD0">
        <w:rPr>
          <w:bCs/>
          <w:noProof w:val="0"/>
          <w:sz w:val="24"/>
          <w:szCs w:val="24"/>
        </w:rPr>
        <w:t>R2-2009918</w:t>
      </w:r>
      <w:bookmarkStart w:id="0" w:name="_GoBack"/>
      <w:bookmarkEnd w:id="0"/>
    </w:p>
    <w:p w14:paraId="11776FA6" w14:textId="6E4C687B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435593">
        <w:rPr>
          <w:rFonts w:eastAsia="SimSun"/>
          <w:bCs/>
          <w:sz w:val="24"/>
          <w:szCs w:val="24"/>
          <w:lang w:eastAsia="zh-CN"/>
        </w:rPr>
        <w:t>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435593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435593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5DD8E4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788F">
        <w:rPr>
          <w:rFonts w:cs="Arial"/>
          <w:b/>
          <w:bCs/>
          <w:sz w:val="24"/>
          <w:lang w:eastAsia="ja-JP"/>
        </w:rPr>
        <w:t>8.</w:t>
      </w:r>
      <w:r w:rsidR="002870D8">
        <w:rPr>
          <w:rFonts w:cs="Arial"/>
          <w:b/>
          <w:bCs/>
          <w:sz w:val="24"/>
          <w:lang w:eastAsia="ja-JP"/>
        </w:rPr>
        <w:t>9</w:t>
      </w:r>
      <w:r w:rsidR="0060788F">
        <w:rPr>
          <w:rFonts w:cs="Arial"/>
          <w:b/>
          <w:bCs/>
          <w:sz w:val="24"/>
          <w:lang w:eastAsia="ja-JP"/>
        </w:rPr>
        <w:t>.</w:t>
      </w:r>
      <w:r w:rsidR="002870D8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A974E9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13F00">
        <w:rPr>
          <w:rFonts w:ascii="Arial" w:hAnsi="Arial" w:cs="Arial"/>
          <w:b/>
          <w:bCs/>
          <w:sz w:val="24"/>
        </w:rPr>
        <w:t>P</w:t>
      </w:r>
      <w:r w:rsidR="00F13F00" w:rsidRPr="00F13F00">
        <w:rPr>
          <w:rFonts w:ascii="Arial" w:hAnsi="Arial" w:cs="Arial"/>
          <w:b/>
          <w:bCs/>
          <w:sz w:val="24"/>
        </w:rPr>
        <w:t>otential TRS/CSI-RS occasion(s)</w:t>
      </w:r>
    </w:p>
    <w:p w14:paraId="1F147C23" w14:textId="7C925D99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33921" w:rsidRPr="00733921">
        <w:rPr>
          <w:rFonts w:ascii="Arial" w:hAnsi="Arial" w:cs="Arial"/>
          <w:b/>
          <w:bCs/>
          <w:sz w:val="24"/>
        </w:rPr>
        <w:t>NR_UE_pow_sav_enh-Core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D7602BF" w:rsidR="007F2E08" w:rsidRDefault="004F0532" w:rsidP="00A209D6">
      <w:r>
        <w:t>WID</w:t>
      </w:r>
      <w:r w:rsidR="0060788F">
        <w:t xml:space="preserve"> on </w:t>
      </w:r>
      <w:r>
        <w:t xml:space="preserve">UE power saving </w:t>
      </w:r>
      <w:r w:rsidR="0060788F">
        <w:t xml:space="preserve">was approved in </w:t>
      </w:r>
      <w:hyperlink r:id="rId11" w:tooltip="D:Documents3GPPtsg_ranTSG_RANTSGR_88eDocsRP-200938.zip" w:history="1">
        <w:r w:rsidRPr="002A175B">
          <w:rPr>
            <w:rStyle w:val="Hyperlink"/>
          </w:rPr>
          <w:t>RP-200938</w:t>
        </w:r>
      </w:hyperlink>
    </w:p>
    <w:p w14:paraId="67463B6A" w14:textId="39162949" w:rsidR="001E155B" w:rsidRDefault="00532D22" w:rsidP="00532D22">
      <w:r>
        <w:t xml:space="preserve">In this contribution we discuss </w:t>
      </w:r>
      <w:r w:rsidR="00240804">
        <w:t>p</w:t>
      </w:r>
      <w:r w:rsidR="00C611B2" w:rsidRPr="00C611B2">
        <w:t>otential TRS/CSI-RS occasion(s)</w:t>
      </w:r>
      <w:r w:rsidR="00240804" w:rsidRPr="00240804">
        <w:t xml:space="preserve"> available in connected mode to idle/inactive-mode UEs</w:t>
      </w:r>
      <w:r w:rsidR="00C611B2">
        <w:t xml:space="preserve"> </w:t>
      </w:r>
      <w:r>
        <w:t>as per the following study item objective</w:t>
      </w:r>
      <w:r w:rsidR="001E155B">
        <w:t>:</w:t>
      </w:r>
    </w:p>
    <w:tbl>
      <w:tblPr>
        <w:tblStyle w:val="TableGrid"/>
        <w:tblpPr w:leftFromText="141" w:rightFromText="141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0804" w14:paraId="77F21785" w14:textId="77777777" w:rsidTr="00B30804">
        <w:tc>
          <w:tcPr>
            <w:tcW w:w="9631" w:type="dxa"/>
            <w:shd w:val="clear" w:color="auto" w:fill="F2F2F2" w:themeFill="background1" w:themeFillShade="F2"/>
          </w:tcPr>
          <w:p w14:paraId="263B340C" w14:textId="77777777" w:rsidR="00B30804" w:rsidRPr="00F13F00" w:rsidRDefault="00B30804" w:rsidP="00B3080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F13F00">
              <w:rPr>
                <w:i/>
                <w:iCs/>
              </w:rPr>
              <w:t>Specify enhancements for idle/inactive-mode UE power saving, considering system performance aspects [RAN2, RAN1]</w:t>
            </w:r>
          </w:p>
          <w:p w14:paraId="48486BC7" w14:textId="77777777" w:rsidR="00B30804" w:rsidRPr="00F13F00" w:rsidRDefault="00B30804" w:rsidP="00B3080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F13F00">
              <w:rPr>
                <w:i/>
                <w:iCs/>
              </w:rPr>
              <w:t>Study and specify paging enhancement(s) to reduce unnecessary UE paging receptions, subject to no impact to legacy UEs [RAN2, RAN1]</w:t>
            </w:r>
          </w:p>
          <w:p w14:paraId="1D5B8CB5" w14:textId="77777777" w:rsidR="00B30804" w:rsidRPr="00F13F00" w:rsidRDefault="00B30804" w:rsidP="00B3080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F13F00">
              <w:rPr>
                <w:i/>
                <w:iCs/>
              </w:rPr>
              <w:t>NOTE: RAN1 to check and update, if needed, evaluation methodology in RAN1 #102-e meeting</w:t>
            </w:r>
          </w:p>
          <w:p w14:paraId="5C31C64E" w14:textId="77777777" w:rsidR="00B30804" w:rsidRPr="00F13F00" w:rsidRDefault="00B30804" w:rsidP="00B3080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F13F00">
              <w:rPr>
                <w:i/>
                <w:iCs/>
              </w:rPr>
              <w:t>Specify means to provide potential TRS/CSI-RS occasion(s) available in connected mode to idle/inactive-mode UEs, minimizing system overhead impact [RAN1]</w:t>
            </w:r>
          </w:p>
          <w:p w14:paraId="7C919445" w14:textId="77777777" w:rsidR="00B30804" w:rsidRPr="001E155B" w:rsidRDefault="00B30804" w:rsidP="00B3080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F13F00">
              <w:rPr>
                <w:i/>
                <w:iCs/>
              </w:rPr>
              <w:t>NOTE: Always-on TRS/CSI-RS transmission by gNodeB is not required</w:t>
            </w:r>
          </w:p>
        </w:tc>
      </w:tr>
    </w:tbl>
    <w:p w14:paraId="223A9A15" w14:textId="3D35D2D3" w:rsidR="00B30804" w:rsidRDefault="00B30804" w:rsidP="00532D22"/>
    <w:p w14:paraId="2BBFF540" w14:textId="2DE35C77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065F141B" w14:textId="0892FF3E" w:rsidR="00B30804" w:rsidRDefault="00B30804" w:rsidP="00B30804"/>
    <w:p w14:paraId="384BB018" w14:textId="6B52AF69" w:rsidR="00B30804" w:rsidRPr="00E50ECE" w:rsidRDefault="00B30804" w:rsidP="00B30804">
      <w:r w:rsidRPr="00E50ECE">
        <w:t xml:space="preserve">In RAN1#102e following agreements were </w:t>
      </w:r>
      <w:r>
        <w:t>reached</w:t>
      </w:r>
      <w:r w:rsidRPr="00E50ECE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04" w:rsidRPr="00E50ECE" w14:paraId="20A6388B" w14:textId="77777777" w:rsidTr="00E50ECE">
        <w:tc>
          <w:tcPr>
            <w:tcW w:w="9629" w:type="dxa"/>
          </w:tcPr>
          <w:p w14:paraId="4AAF6914" w14:textId="77777777" w:rsidR="00B30804" w:rsidRPr="00215CC0" w:rsidRDefault="00B30804" w:rsidP="00E50ECE">
            <w:pPr>
              <w:spacing w:after="60" w:line="288" w:lineRule="atLeast"/>
              <w:rPr>
                <w:rFonts w:ascii="SimSun" w:eastAsia="SimSun" w:hAnsi="SimSun" w:cs="Calibri"/>
                <w:highlight w:val="green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color w:val="000000"/>
                <w:highlight w:val="green"/>
                <w:shd w:val="clear" w:color="auto" w:fill="FFFF00"/>
                <w:lang w:val="en-US" w:eastAsia="ko-KR"/>
              </w:rPr>
              <w:t>Agreements:</w:t>
            </w:r>
          </w:p>
          <w:p w14:paraId="465EEE5F" w14:textId="77777777" w:rsidR="00B30804" w:rsidRPr="00215CC0" w:rsidRDefault="00B30804" w:rsidP="00B30804">
            <w:pPr>
              <w:numPr>
                <w:ilvl w:val="0"/>
                <w:numId w:val="11"/>
              </w:numPr>
              <w:spacing w:after="60" w:line="288" w:lineRule="atLeast"/>
              <w:rPr>
                <w:rFonts w:ascii="Calibri" w:eastAsia="DengXian" w:hAnsi="Calibri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>New types/patterns of TRS/CSI-RS are not introduced specifically for idle/inactive mode UE.</w:t>
            </w:r>
          </w:p>
          <w:p w14:paraId="42EB7EA4" w14:textId="77777777" w:rsidR="00B30804" w:rsidRPr="00215CC0" w:rsidRDefault="00B30804" w:rsidP="00E50ECE">
            <w:pPr>
              <w:spacing w:after="0" w:line="288" w:lineRule="atLeast"/>
              <w:rPr>
                <w:rFonts w:ascii="Gulim" w:eastAsia="Gulim" w:hAnsi="Gulim" w:cs="Calibri"/>
                <w:szCs w:val="24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highlight w:val="green"/>
                <w:lang w:val="en-US" w:eastAsia="ko-KR"/>
              </w:rPr>
              <w:t>Agreements</w:t>
            </w:r>
            <w:r w:rsidRPr="00215CC0">
              <w:rPr>
                <w:rFonts w:ascii="Calibri" w:eastAsia="SimSun" w:hAnsi="Calibri" w:cs="Calibri"/>
                <w:lang w:val="en-US" w:eastAsia="ko-KR"/>
              </w:rPr>
              <w:t>:</w:t>
            </w:r>
          </w:p>
          <w:p w14:paraId="5F662208" w14:textId="77777777" w:rsidR="00B30804" w:rsidRPr="00215CC0" w:rsidRDefault="00B30804" w:rsidP="00E50ECE">
            <w:pPr>
              <w:spacing w:after="0" w:line="288" w:lineRule="atLeast"/>
              <w:rPr>
                <w:rFonts w:ascii="Gulim" w:eastAsia="Gulim" w:hAnsi="Gulim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 xml:space="preserve">The TRS/CSI-RS occasion(s) that may be for connected mode UEs can be shared to idle/inactive mode UEs. </w:t>
            </w:r>
          </w:p>
          <w:p w14:paraId="6C347F8B" w14:textId="77777777" w:rsidR="00B30804" w:rsidRPr="00215CC0" w:rsidRDefault="00B30804" w:rsidP="00E50ECE">
            <w:pPr>
              <w:spacing w:after="0" w:line="288" w:lineRule="atLeast"/>
              <w:ind w:firstLine="400"/>
              <w:rPr>
                <w:rFonts w:ascii="Gulim" w:eastAsia="Gulim" w:hAnsi="Gulim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>-  Note: It is understood that gNB can potentially share the occasions to idle/inactive (which would just mean it up to NW whether to share or not share).</w:t>
            </w:r>
          </w:p>
          <w:p w14:paraId="350DF441" w14:textId="77777777" w:rsidR="00B30804" w:rsidRPr="00215CC0" w:rsidRDefault="00B30804" w:rsidP="00E50ECE">
            <w:pPr>
              <w:spacing w:after="0" w:line="288" w:lineRule="atLeast"/>
              <w:ind w:firstLine="400"/>
              <w:rPr>
                <w:rFonts w:ascii="Calibri" w:eastAsia="SimSun" w:hAnsi="Calibri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 xml:space="preserve">-  Note: It is understood that </w:t>
            </w:r>
            <w:bookmarkStart w:id="1" w:name="_Hlk54102511"/>
            <w:r w:rsidRPr="00215CC0">
              <w:rPr>
                <w:rFonts w:ascii="Calibri" w:eastAsia="SimSun" w:hAnsi="Calibri" w:cs="Calibri"/>
                <w:lang w:val="en-US" w:eastAsia="ko-KR"/>
              </w:rPr>
              <w:t>TRS/CSI-RS in the TRS/CSI-RS occasion(s) may or may not be transmitted</w:t>
            </w:r>
            <w:bookmarkEnd w:id="1"/>
            <w:r w:rsidRPr="00215CC0">
              <w:rPr>
                <w:rFonts w:ascii="Calibri" w:eastAsia="SimSun" w:hAnsi="Calibri" w:cs="Calibri"/>
                <w:lang w:val="en-US" w:eastAsia="ko-KR"/>
              </w:rPr>
              <w:t>.</w:t>
            </w:r>
          </w:p>
          <w:p w14:paraId="736025B8" w14:textId="77777777" w:rsidR="00B30804" w:rsidRPr="00215CC0" w:rsidRDefault="00B30804" w:rsidP="00E50ECE">
            <w:pPr>
              <w:spacing w:after="0" w:line="288" w:lineRule="atLeast"/>
              <w:ind w:firstLine="400"/>
              <w:rPr>
                <w:rFonts w:ascii="Calibri" w:eastAsia="SimSun" w:hAnsi="Calibri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>-  Note: Always-on TRS/CSI-RS transmission by gNodeB is not required</w:t>
            </w:r>
          </w:p>
          <w:p w14:paraId="4A940851" w14:textId="77777777" w:rsidR="00B30804" w:rsidRPr="00215CC0" w:rsidRDefault="00B30804" w:rsidP="00E50ECE">
            <w:pPr>
              <w:spacing w:after="0" w:line="288" w:lineRule="atLeast"/>
              <w:ind w:firstLine="400"/>
              <w:rPr>
                <w:rFonts w:ascii="Calibri" w:eastAsia="SimSun" w:hAnsi="Calibri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 xml:space="preserve">-  At least TRS/CSI-RS occasion(s) corresponding to periodic TRS is supported </w:t>
            </w:r>
          </w:p>
          <w:p w14:paraId="2C0FEAA9" w14:textId="77777777" w:rsidR="00B30804" w:rsidRPr="00215CC0" w:rsidRDefault="00B30804" w:rsidP="00E50ECE">
            <w:pPr>
              <w:spacing w:after="0" w:line="288" w:lineRule="atLeast"/>
              <w:ind w:firstLine="800"/>
              <w:rPr>
                <w:rFonts w:ascii="Calibri" w:eastAsia="SimSun" w:hAnsi="Calibri" w:cs="Calibri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>- FFS for other RS types</w:t>
            </w:r>
          </w:p>
          <w:p w14:paraId="79AA2A0F" w14:textId="77777777" w:rsidR="00B30804" w:rsidRPr="00215CC0" w:rsidRDefault="00B30804" w:rsidP="00E50ECE">
            <w:pPr>
              <w:spacing w:after="0" w:line="288" w:lineRule="atLeast"/>
              <w:ind w:firstLine="400"/>
              <w:rPr>
                <w:rFonts w:ascii="Gulim" w:eastAsia="Gulim" w:hAnsi="Gulim" w:cs="Calibri"/>
                <w:szCs w:val="24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lang w:val="en-US" w:eastAsia="ko-KR"/>
              </w:rPr>
              <w:t>-  FFS: Whether UE blind detection is required or not.</w:t>
            </w:r>
          </w:p>
          <w:p w14:paraId="101C8B65" w14:textId="77777777" w:rsidR="00B30804" w:rsidRPr="00215CC0" w:rsidRDefault="00B30804" w:rsidP="00E50ECE">
            <w:pPr>
              <w:wordWrap w:val="0"/>
              <w:spacing w:after="0"/>
              <w:rPr>
                <w:rFonts w:ascii="Calibri" w:eastAsia="SimSun" w:hAnsi="Calibri" w:cs="Calibri"/>
                <w:color w:val="1F497D"/>
                <w:lang w:val="en-US" w:eastAsia="ko-KR"/>
              </w:rPr>
            </w:pPr>
          </w:p>
          <w:p w14:paraId="321C649B" w14:textId="77777777" w:rsidR="00B30804" w:rsidRPr="00215CC0" w:rsidRDefault="00B30804" w:rsidP="00E50ECE">
            <w:pPr>
              <w:spacing w:after="0" w:line="288" w:lineRule="atLeast"/>
              <w:rPr>
                <w:rFonts w:ascii="Gulim" w:eastAsia="Gulim" w:hAnsi="Gulim" w:cs="Calibri"/>
                <w:szCs w:val="24"/>
                <w:highlight w:val="green"/>
                <w:lang w:val="en-US" w:eastAsia="ko-KR"/>
              </w:rPr>
            </w:pPr>
            <w:r w:rsidRPr="00215CC0">
              <w:rPr>
                <w:rFonts w:ascii="Calibri" w:eastAsia="SimSun" w:hAnsi="Calibri" w:cs="Calibri"/>
                <w:highlight w:val="green"/>
                <w:shd w:val="clear" w:color="auto" w:fill="FFFF00"/>
                <w:lang w:val="en-US" w:eastAsia="ko-KR"/>
              </w:rPr>
              <w:t>Agreements:</w:t>
            </w:r>
          </w:p>
          <w:p w14:paraId="064C49A8" w14:textId="77777777" w:rsidR="00B30804" w:rsidRPr="00215CC0" w:rsidRDefault="00B30804" w:rsidP="00E50ECE">
            <w:pPr>
              <w:spacing w:after="0" w:line="288" w:lineRule="atLeast"/>
              <w:rPr>
                <w:rFonts w:ascii="Times" w:eastAsia="SimSun" w:hAnsi="Times" w:cs="Times"/>
                <w:lang w:val="en-US" w:eastAsia="ko-KR"/>
              </w:rPr>
            </w:pPr>
            <w:r w:rsidRPr="00215CC0">
              <w:rPr>
                <w:rFonts w:ascii="Times" w:eastAsia="SimSun" w:hAnsi="Times" w:cs="Times"/>
                <w:lang w:val="en-US" w:eastAsia="ko-KR"/>
              </w:rPr>
              <w:t xml:space="preserve">Idle/inactive UE may use the TRS/CSI-RS occasion(s) that are shared to it for functionalities such as: </w:t>
            </w:r>
          </w:p>
          <w:p w14:paraId="37B2601D" w14:textId="77777777" w:rsidR="00B30804" w:rsidRPr="00215CC0" w:rsidRDefault="00B30804" w:rsidP="00E50ECE">
            <w:pPr>
              <w:spacing w:after="0" w:line="288" w:lineRule="atLeast"/>
              <w:ind w:firstLine="225"/>
              <w:rPr>
                <w:rFonts w:ascii="SimSun" w:eastAsia="SimSun" w:hAnsi="SimSun" w:cs="Calibri"/>
                <w:sz w:val="23"/>
                <w:szCs w:val="23"/>
                <w:lang w:val="en-US" w:eastAsia="zh-CN"/>
              </w:rPr>
            </w:pPr>
            <w:r w:rsidRPr="00215CC0">
              <w:rPr>
                <w:rFonts w:ascii="Times" w:eastAsia="SimSun" w:hAnsi="Times" w:cs="Times"/>
                <w:sz w:val="23"/>
                <w:szCs w:val="23"/>
                <w:lang w:val="en-US" w:eastAsia="ko-KR"/>
              </w:rPr>
              <w:lastRenderedPageBreak/>
              <w:t>-</w:t>
            </w:r>
            <w:r w:rsidRPr="00215CC0">
              <w:rPr>
                <w:rFonts w:ascii="Times" w:eastAsia="SimSun" w:hAnsi="Times" w:cs="Times"/>
                <w:szCs w:val="21"/>
                <w:lang w:val="en-US" w:eastAsia="ko-KR"/>
              </w:rPr>
              <w:t>           </w:t>
            </w:r>
            <w:r w:rsidRPr="00215CC0">
              <w:rPr>
                <w:rFonts w:ascii="Times" w:eastAsia="SimSun" w:hAnsi="Times" w:cs="Calibri"/>
                <w:sz w:val="23"/>
                <w:szCs w:val="23"/>
                <w:lang w:val="en-US" w:eastAsia="ko-KR"/>
              </w:rPr>
              <w:t>AGC, time/frequency tracking</w:t>
            </w:r>
          </w:p>
          <w:p w14:paraId="511E0736" w14:textId="77777777" w:rsidR="00B30804" w:rsidRPr="00215CC0" w:rsidRDefault="00B30804" w:rsidP="00E50ECE">
            <w:pPr>
              <w:spacing w:after="0" w:line="288" w:lineRule="atLeast"/>
              <w:ind w:firstLine="225"/>
              <w:rPr>
                <w:rFonts w:ascii="Times" w:eastAsia="SimSun" w:hAnsi="Times" w:cs="Calibri"/>
                <w:sz w:val="23"/>
                <w:szCs w:val="23"/>
                <w:lang w:val="en-US" w:eastAsia="ko-KR"/>
              </w:rPr>
            </w:pPr>
            <w:r w:rsidRPr="00215CC0">
              <w:rPr>
                <w:rFonts w:ascii="Times" w:eastAsia="SimSun" w:hAnsi="Times" w:cs="Times"/>
                <w:sz w:val="23"/>
                <w:szCs w:val="23"/>
                <w:lang w:val="en-US" w:eastAsia="ko-KR"/>
              </w:rPr>
              <w:t>-</w:t>
            </w:r>
            <w:r w:rsidRPr="00215CC0">
              <w:rPr>
                <w:rFonts w:ascii="Times" w:eastAsia="SimSun" w:hAnsi="Times" w:cs="Times"/>
                <w:szCs w:val="21"/>
                <w:lang w:val="en-US" w:eastAsia="ko-KR"/>
              </w:rPr>
              <w:t>           </w:t>
            </w:r>
            <w:r w:rsidRPr="00215CC0">
              <w:rPr>
                <w:rFonts w:ascii="Times" w:eastAsia="SimSun" w:hAnsi="Times" w:cs="Calibri"/>
                <w:sz w:val="23"/>
                <w:szCs w:val="23"/>
                <w:lang w:val="en-US" w:eastAsia="ko-KR"/>
              </w:rPr>
              <w:t>FFS: RRM measurement for serving cell, RRM measurement for neighbor cell, paging reception indication</w:t>
            </w:r>
          </w:p>
          <w:p w14:paraId="080771D2" w14:textId="77777777" w:rsidR="00B30804" w:rsidRPr="00E50ECE" w:rsidRDefault="00B30804" w:rsidP="00E50ECE"/>
        </w:tc>
      </w:tr>
    </w:tbl>
    <w:p w14:paraId="23D3E944" w14:textId="77777777" w:rsidR="00B30804" w:rsidRPr="00E50ECE" w:rsidRDefault="00B30804" w:rsidP="00B30804"/>
    <w:p w14:paraId="61AC2AA3" w14:textId="4C6572FD" w:rsidR="00627A09" w:rsidRPr="00E50ECE" w:rsidRDefault="00627A09" w:rsidP="00627A09">
      <w:r w:rsidRPr="00E50ECE">
        <w:t>The different mechanisms to deliver the configuration of the RS to the IDLE/</w:t>
      </w:r>
      <w:r w:rsidR="00895D36">
        <w:t>INACTIVE</w:t>
      </w:r>
      <w:r w:rsidRPr="00E50ECE">
        <w:t xml:space="preserve"> mode UEs was discussed in last </w:t>
      </w:r>
      <w:r>
        <w:t xml:space="preserve">RAN1 </w:t>
      </w:r>
      <w:r w:rsidRPr="00E50ECE">
        <w:t>meeting, and it was agreed that the delivery of the configuration is done via higher layer signaling: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7A09" w:rsidRPr="00E50ECE" w14:paraId="4E0FC4B9" w14:textId="77777777" w:rsidTr="00E50ECE">
        <w:tc>
          <w:tcPr>
            <w:tcW w:w="9629" w:type="dxa"/>
          </w:tcPr>
          <w:p w14:paraId="24EC8EFA" w14:textId="77777777" w:rsidR="00627A09" w:rsidRPr="00E50ECE" w:rsidRDefault="00627A09" w:rsidP="00E50ECE">
            <w:pPr>
              <w:spacing w:line="288" w:lineRule="auto"/>
              <w:rPr>
                <w:rFonts w:ascii="Gulim" w:eastAsia="Gulim" w:hAnsi="Gulim"/>
                <w:szCs w:val="24"/>
                <w:highlight w:val="green"/>
                <w:lang w:eastAsia="ko-KR"/>
              </w:rPr>
            </w:pPr>
            <w:r w:rsidRPr="00E50ECE">
              <w:rPr>
                <w:highlight w:val="green"/>
                <w:lang w:eastAsia="ko-KR"/>
              </w:rPr>
              <w:t>Agreements:</w:t>
            </w:r>
          </w:p>
          <w:p w14:paraId="2235C58B" w14:textId="77777777" w:rsidR="00627A09" w:rsidRPr="00E50ECE" w:rsidRDefault="00627A09" w:rsidP="00E50ECE">
            <w:pPr>
              <w:spacing w:line="288" w:lineRule="auto"/>
              <w:rPr>
                <w:rFonts w:ascii="Gulim" w:eastAsia="Gulim" w:hAnsi="Gulim"/>
                <w:lang w:eastAsia="ko-KR"/>
              </w:rPr>
            </w:pPr>
            <w:r w:rsidRPr="00E50ECE">
              <w:rPr>
                <w:lang w:eastAsia="ko-KR"/>
              </w:rPr>
              <w:t xml:space="preserve">The </w:t>
            </w:r>
            <w:r w:rsidRPr="00E50ECE">
              <w:t xml:space="preserve">configuration of </w:t>
            </w:r>
            <w:r w:rsidRPr="00E50ECE">
              <w:rPr>
                <w:lang w:eastAsia="ko-KR"/>
              </w:rPr>
              <w:t>TRS/CSI-RS occasion(s) for idle/inactive mode UE(s) is provided by higher layer signalling</w:t>
            </w:r>
          </w:p>
          <w:p w14:paraId="03E82C3B" w14:textId="77777777" w:rsidR="00627A09" w:rsidRPr="00E50ECE" w:rsidRDefault="00627A09" w:rsidP="00E50ECE">
            <w:pPr>
              <w:spacing w:line="288" w:lineRule="auto"/>
              <w:ind w:firstLine="221"/>
              <w:rPr>
                <w:rFonts w:ascii="Gulim" w:eastAsia="Gulim" w:hAnsi="Gulim"/>
                <w:lang w:eastAsia="ko-KR"/>
              </w:rPr>
            </w:pPr>
            <w:r w:rsidRPr="00E50ECE">
              <w:rPr>
                <w:lang w:eastAsia="ko-KR"/>
              </w:rPr>
              <w:t>-</w:t>
            </w:r>
            <w:r w:rsidRPr="00E50ECE">
              <w:rPr>
                <w:sz w:val="14"/>
                <w:szCs w:val="14"/>
                <w:lang w:eastAsia="ko-KR"/>
              </w:rPr>
              <w:t xml:space="preserve">           </w:t>
            </w:r>
            <w:r w:rsidRPr="00E50ECE">
              <w:rPr>
                <w:lang w:eastAsia="ko-KR"/>
              </w:rPr>
              <w:t>FFS higher layer signalling candidates (e.g., SIB, dedicated RRC, RRC release message, etc.)</w:t>
            </w:r>
          </w:p>
          <w:p w14:paraId="7CF598E4" w14:textId="77777777" w:rsidR="00627A09" w:rsidRPr="00E50ECE" w:rsidRDefault="00627A09" w:rsidP="00E50ECE">
            <w:pPr>
              <w:spacing w:line="288" w:lineRule="auto"/>
              <w:ind w:firstLine="221"/>
              <w:rPr>
                <w:rFonts w:ascii="Gulim" w:eastAsia="Gulim" w:hAnsi="Gulim"/>
                <w:lang w:eastAsia="ko-KR"/>
              </w:rPr>
            </w:pPr>
            <w:r w:rsidRPr="00E50ECE">
              <w:rPr>
                <w:lang w:eastAsia="ko-KR"/>
              </w:rPr>
              <w:t>-</w:t>
            </w:r>
            <w:r w:rsidRPr="00E50ECE">
              <w:rPr>
                <w:sz w:val="14"/>
                <w:szCs w:val="14"/>
                <w:lang w:eastAsia="ko-KR"/>
              </w:rPr>
              <w:t xml:space="preserve">           </w:t>
            </w:r>
            <w:r w:rsidRPr="00E50ECE">
              <w:rPr>
                <w:lang w:eastAsia="ko-KR"/>
              </w:rPr>
              <w:t>FFS for other signalling candidates (e.g., pre-configuration, etc.)</w:t>
            </w:r>
          </w:p>
          <w:p w14:paraId="74F74B46" w14:textId="77777777" w:rsidR="00627A09" w:rsidRPr="00E50ECE" w:rsidRDefault="00627A09" w:rsidP="00E50ECE">
            <w:pPr>
              <w:spacing w:line="288" w:lineRule="auto"/>
              <w:ind w:firstLine="221"/>
              <w:rPr>
                <w:lang w:eastAsia="ko-KR"/>
              </w:rPr>
            </w:pPr>
            <w:r w:rsidRPr="00E50ECE">
              <w:rPr>
                <w:lang w:eastAsia="ko-KR"/>
              </w:rPr>
              <w:t>-</w:t>
            </w:r>
            <w:r w:rsidRPr="00E50ECE">
              <w:rPr>
                <w:sz w:val="14"/>
                <w:szCs w:val="14"/>
                <w:lang w:eastAsia="ko-KR"/>
              </w:rPr>
              <w:t xml:space="preserve">           </w:t>
            </w:r>
            <w:r w:rsidRPr="00E50ECE">
              <w:rPr>
                <w:lang w:eastAsia="ko-KR"/>
              </w:rPr>
              <w:t>FFS for detailed configuration parameters (e.g., whether and how to reduce the signalling overhead for configuration, etc.)</w:t>
            </w:r>
          </w:p>
        </w:tc>
      </w:tr>
    </w:tbl>
    <w:p w14:paraId="4DFAD6A1" w14:textId="77777777" w:rsidR="00627A09" w:rsidRPr="00E50ECE" w:rsidRDefault="00627A09" w:rsidP="00627A09"/>
    <w:p w14:paraId="77754FF0" w14:textId="36F80D76" w:rsidR="00156E6F" w:rsidRDefault="002A72B4" w:rsidP="00156E6F">
      <w:r w:rsidRPr="002A72B4">
        <w:t xml:space="preserve">Now as noted in the agreement made in RAN1#102e, there could be various different signaling mechanism considered. The design of the actual higher layer signaling mechanism evidently falls under RAN2 </w:t>
      </w:r>
      <w:r>
        <w:t>area.</w:t>
      </w:r>
      <w:r w:rsidR="008C3AEA">
        <w:t xml:space="preserve"> </w:t>
      </w:r>
      <w:r w:rsidR="0041751F" w:rsidRPr="0041751F">
        <w:t xml:space="preserve">Even though </w:t>
      </w:r>
      <w:bookmarkStart w:id="2" w:name="_Hlk47546847"/>
      <w:r w:rsidR="0041751F" w:rsidRPr="0041751F">
        <w:t xml:space="preserve">there is no guarantee that the </w:t>
      </w:r>
      <w:r w:rsidR="00EE76DD" w:rsidRPr="00EE76DD">
        <w:t xml:space="preserve">TRS/CSI-RS </w:t>
      </w:r>
      <w:r w:rsidR="0041751F" w:rsidRPr="0041751F">
        <w:t>are available</w:t>
      </w:r>
      <w:bookmarkEnd w:id="2"/>
      <w:r w:rsidR="0041751F" w:rsidRPr="0041751F">
        <w:t>, the network may provide a configuration of the RS to the UEs. The configuration may become large and infeasible to signal via SIBs, which are cell-specific i.e. common to all beams.</w:t>
      </w:r>
      <w:r w:rsidR="00156E6F">
        <w:t xml:space="preserve"> However, configuration content should be decided by RAN1. In the work item it stated to “</w:t>
      </w:r>
      <w:r w:rsidR="00156E6F" w:rsidRPr="00520A40">
        <w:t>Specify means to provide potential TRS/CSI-RS occasion(s) available in connected mode to idle/inactive-mode UEs, minimizing system overhead impact [RAN1]</w:t>
      </w:r>
      <w:r w:rsidR="00156E6F">
        <w:t>”. RAN2 should be responsible for signalling aspects and RAN1 should decide what exactly is signalled to the UE. Therefore we propose the following:</w:t>
      </w:r>
    </w:p>
    <w:p w14:paraId="6A888F0A" w14:textId="70ED2B14" w:rsidR="00156E6F" w:rsidRPr="00520A40" w:rsidRDefault="00156E6F" w:rsidP="00156E6F">
      <w:pPr>
        <w:rPr>
          <w:b/>
          <w:bCs/>
        </w:rPr>
      </w:pPr>
      <w:r w:rsidRPr="00520A40">
        <w:rPr>
          <w:b/>
          <w:bCs/>
        </w:rPr>
        <w:t xml:space="preserve">Proposal </w:t>
      </w:r>
      <w:r w:rsidR="00825DC0">
        <w:rPr>
          <w:b/>
          <w:bCs/>
        </w:rPr>
        <w:t>1</w:t>
      </w:r>
      <w:r w:rsidRPr="00520A40">
        <w:rPr>
          <w:b/>
          <w:bCs/>
        </w:rPr>
        <w:t xml:space="preserve">: </w:t>
      </w:r>
      <w:r>
        <w:rPr>
          <w:b/>
          <w:bCs/>
        </w:rPr>
        <w:t xml:space="preserve">RAN2 decides signalling aspects of </w:t>
      </w:r>
      <w:r w:rsidRPr="00520A40">
        <w:rPr>
          <w:b/>
          <w:bCs/>
        </w:rPr>
        <w:t>potential TRS/CSI-RS occasion(s) available in connected mode to idle/inactive-mode UEs</w:t>
      </w:r>
      <w:r>
        <w:rPr>
          <w:b/>
          <w:bCs/>
        </w:rPr>
        <w:t xml:space="preserve"> after RAN1 has concluded the content of the signaling</w:t>
      </w:r>
    </w:p>
    <w:p w14:paraId="1CEE89C2" w14:textId="2ED689E8" w:rsidR="0041751F" w:rsidRPr="0041751F" w:rsidRDefault="0041751F" w:rsidP="0041751F"/>
    <w:p w14:paraId="3025A7B6" w14:textId="77777777" w:rsidR="000530D2" w:rsidRDefault="000530D2" w:rsidP="0068153E"/>
    <w:p w14:paraId="5FF2457F" w14:textId="47D0C173" w:rsidR="00A209D6" w:rsidRPr="006E13D1" w:rsidRDefault="0060788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6B177687" w:rsidR="00A209D6" w:rsidRDefault="00DA6046" w:rsidP="00A209D6">
      <w:r>
        <w:t xml:space="preserve">In this contribution </w:t>
      </w:r>
      <w:r w:rsidR="00240804">
        <w:t>p</w:t>
      </w:r>
      <w:r w:rsidR="00240804" w:rsidRPr="00C611B2">
        <w:t>otential TRS/CSI-RS occasion(s)</w:t>
      </w:r>
      <w:r w:rsidR="00C14D1F">
        <w:t xml:space="preserve"> </w:t>
      </w:r>
      <w:r w:rsidR="00C14D1F" w:rsidRPr="00C14D1F">
        <w:t>available in connected mode to idle/inactive-mode UEs</w:t>
      </w:r>
      <w:r w:rsidR="00240804">
        <w:t xml:space="preserve">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7E2B1319" w14:textId="5588A23D" w:rsidR="008F4C66" w:rsidRDefault="008F4C66" w:rsidP="00A209D6"/>
    <w:p w14:paraId="6F3F0FAE" w14:textId="30AFFE4B" w:rsidR="008F4C66" w:rsidRPr="00520A40" w:rsidRDefault="008F4C66" w:rsidP="008F4C66">
      <w:pPr>
        <w:rPr>
          <w:b/>
          <w:bCs/>
        </w:rPr>
      </w:pPr>
      <w:r w:rsidRPr="00520A40">
        <w:rPr>
          <w:b/>
          <w:bCs/>
        </w:rPr>
        <w:t xml:space="preserve">Proposal </w:t>
      </w:r>
      <w:r w:rsidR="00825DC0">
        <w:rPr>
          <w:b/>
          <w:bCs/>
        </w:rPr>
        <w:t>1</w:t>
      </w:r>
      <w:r w:rsidRPr="00520A40">
        <w:rPr>
          <w:b/>
          <w:bCs/>
        </w:rPr>
        <w:t xml:space="preserve">: </w:t>
      </w:r>
      <w:r>
        <w:rPr>
          <w:b/>
          <w:bCs/>
        </w:rPr>
        <w:t xml:space="preserve">RAN2 decides signalling aspects of </w:t>
      </w:r>
      <w:r w:rsidRPr="00520A40">
        <w:rPr>
          <w:b/>
          <w:bCs/>
        </w:rPr>
        <w:t>potential TRS/CSI-RS occasion(s) available in connected mode to idle/inactive-mode UEs</w:t>
      </w:r>
      <w:r>
        <w:rPr>
          <w:b/>
          <w:bCs/>
        </w:rPr>
        <w:t xml:space="preserve"> after RAN1 has concluded the content of the signaling</w:t>
      </w:r>
    </w:p>
    <w:p w14:paraId="75C4D73F" w14:textId="77777777" w:rsidR="008F4C66" w:rsidRDefault="008F4C66" w:rsidP="00A209D6"/>
    <w:p w14:paraId="090C6ACE" w14:textId="77777777" w:rsidR="001935FD" w:rsidRDefault="001935FD" w:rsidP="001935FD">
      <w:pPr>
        <w:rPr>
          <w:b/>
          <w:bCs/>
        </w:rPr>
      </w:pPr>
    </w:p>
    <w:p w14:paraId="6E09CD0D" w14:textId="77777777" w:rsidR="001935FD" w:rsidRDefault="001935FD" w:rsidP="00A209D6"/>
    <w:sectPr w:rsidR="001935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BCCFE" w14:textId="77777777" w:rsidR="008F4C66" w:rsidRDefault="008F4C66">
      <w:r>
        <w:separator/>
      </w:r>
    </w:p>
  </w:endnote>
  <w:endnote w:type="continuationSeparator" w:id="0">
    <w:p w14:paraId="45D185AC" w14:textId="77777777" w:rsidR="008F4C66" w:rsidRDefault="008F4C66">
      <w:r>
        <w:continuationSeparator/>
      </w:r>
    </w:p>
  </w:endnote>
  <w:endnote w:type="continuationNotice" w:id="1">
    <w:p w14:paraId="717F58B5" w14:textId="77777777" w:rsidR="008F4C66" w:rsidRDefault="008F4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8F4C66" w:rsidRDefault="008F4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8F4C66" w:rsidRDefault="008F4C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8F4C66" w:rsidRDefault="008F4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00448" w14:textId="77777777" w:rsidR="008F4C66" w:rsidRDefault="008F4C66">
      <w:r>
        <w:separator/>
      </w:r>
    </w:p>
  </w:footnote>
  <w:footnote w:type="continuationSeparator" w:id="0">
    <w:p w14:paraId="763056D5" w14:textId="77777777" w:rsidR="008F4C66" w:rsidRDefault="008F4C66">
      <w:r>
        <w:continuationSeparator/>
      </w:r>
    </w:p>
  </w:footnote>
  <w:footnote w:type="continuationNotice" w:id="1">
    <w:p w14:paraId="4BFB9D1D" w14:textId="77777777" w:rsidR="008F4C66" w:rsidRDefault="008F4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8F4C66" w:rsidRDefault="008F4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8F4C66" w:rsidRDefault="008F4C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8F4C66" w:rsidRDefault="008F4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785"/>
    <w:rsid w:val="00016557"/>
    <w:rsid w:val="00023C40"/>
    <w:rsid w:val="00033397"/>
    <w:rsid w:val="00040095"/>
    <w:rsid w:val="00043B1D"/>
    <w:rsid w:val="00047AA2"/>
    <w:rsid w:val="000530D2"/>
    <w:rsid w:val="00054B95"/>
    <w:rsid w:val="00061279"/>
    <w:rsid w:val="00073C9C"/>
    <w:rsid w:val="00080512"/>
    <w:rsid w:val="0008230A"/>
    <w:rsid w:val="00090468"/>
    <w:rsid w:val="00094568"/>
    <w:rsid w:val="000A7965"/>
    <w:rsid w:val="000B2813"/>
    <w:rsid w:val="000B7BCF"/>
    <w:rsid w:val="000C522B"/>
    <w:rsid w:val="000D58AB"/>
    <w:rsid w:val="000F5B9D"/>
    <w:rsid w:val="00112F1A"/>
    <w:rsid w:val="001171D9"/>
    <w:rsid w:val="00145075"/>
    <w:rsid w:val="00156E6F"/>
    <w:rsid w:val="001741A0"/>
    <w:rsid w:val="00175FA0"/>
    <w:rsid w:val="001935FD"/>
    <w:rsid w:val="00194CD0"/>
    <w:rsid w:val="001B49C9"/>
    <w:rsid w:val="001C23DF"/>
    <w:rsid w:val="001C23F4"/>
    <w:rsid w:val="001C4F79"/>
    <w:rsid w:val="001E0126"/>
    <w:rsid w:val="001E155B"/>
    <w:rsid w:val="001E1BBA"/>
    <w:rsid w:val="001F168B"/>
    <w:rsid w:val="001F7831"/>
    <w:rsid w:val="00204045"/>
    <w:rsid w:val="00205BF0"/>
    <w:rsid w:val="0020712B"/>
    <w:rsid w:val="0022606D"/>
    <w:rsid w:val="00230289"/>
    <w:rsid w:val="00231728"/>
    <w:rsid w:val="0023725A"/>
    <w:rsid w:val="00240804"/>
    <w:rsid w:val="00244A05"/>
    <w:rsid w:val="00246761"/>
    <w:rsid w:val="00250404"/>
    <w:rsid w:val="00260409"/>
    <w:rsid w:val="002610D8"/>
    <w:rsid w:val="002747EC"/>
    <w:rsid w:val="002855BF"/>
    <w:rsid w:val="002870D8"/>
    <w:rsid w:val="002A54DC"/>
    <w:rsid w:val="002A5ED1"/>
    <w:rsid w:val="002A72B4"/>
    <w:rsid w:val="002C210F"/>
    <w:rsid w:val="002C7BC1"/>
    <w:rsid w:val="002D1EDD"/>
    <w:rsid w:val="002E1DC9"/>
    <w:rsid w:val="002F0D22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8104C"/>
    <w:rsid w:val="00383096"/>
    <w:rsid w:val="00384501"/>
    <w:rsid w:val="0039346C"/>
    <w:rsid w:val="003A41EF"/>
    <w:rsid w:val="003A4684"/>
    <w:rsid w:val="003A7A51"/>
    <w:rsid w:val="003B3411"/>
    <w:rsid w:val="003B40AD"/>
    <w:rsid w:val="003C4E37"/>
    <w:rsid w:val="003D1540"/>
    <w:rsid w:val="003D7ADF"/>
    <w:rsid w:val="003E16BE"/>
    <w:rsid w:val="003F4E28"/>
    <w:rsid w:val="004006E8"/>
    <w:rsid w:val="00401855"/>
    <w:rsid w:val="00405D0B"/>
    <w:rsid w:val="0041751F"/>
    <w:rsid w:val="004221B4"/>
    <w:rsid w:val="004237B9"/>
    <w:rsid w:val="00435593"/>
    <w:rsid w:val="004644DA"/>
    <w:rsid w:val="00465587"/>
    <w:rsid w:val="00477455"/>
    <w:rsid w:val="00484EB7"/>
    <w:rsid w:val="004921F7"/>
    <w:rsid w:val="004A074A"/>
    <w:rsid w:val="004A1F7B"/>
    <w:rsid w:val="004C3CC3"/>
    <w:rsid w:val="004C44D2"/>
    <w:rsid w:val="004D3578"/>
    <w:rsid w:val="004D380D"/>
    <w:rsid w:val="004D61EB"/>
    <w:rsid w:val="004E213A"/>
    <w:rsid w:val="004F0529"/>
    <w:rsid w:val="004F0532"/>
    <w:rsid w:val="00503171"/>
    <w:rsid w:val="00506C28"/>
    <w:rsid w:val="00520A40"/>
    <w:rsid w:val="00532D22"/>
    <w:rsid w:val="005330EF"/>
    <w:rsid w:val="00534DA0"/>
    <w:rsid w:val="00540401"/>
    <w:rsid w:val="00543E6C"/>
    <w:rsid w:val="005508B8"/>
    <w:rsid w:val="00562410"/>
    <w:rsid w:val="00565087"/>
    <w:rsid w:val="0056573F"/>
    <w:rsid w:val="005A49C6"/>
    <w:rsid w:val="005E1653"/>
    <w:rsid w:val="0060788F"/>
    <w:rsid w:val="00611566"/>
    <w:rsid w:val="00613840"/>
    <w:rsid w:val="00627A09"/>
    <w:rsid w:val="00635D1C"/>
    <w:rsid w:val="00646D99"/>
    <w:rsid w:val="006513E0"/>
    <w:rsid w:val="00656910"/>
    <w:rsid w:val="006574C0"/>
    <w:rsid w:val="006738D8"/>
    <w:rsid w:val="0068153E"/>
    <w:rsid w:val="00687A73"/>
    <w:rsid w:val="006C14EB"/>
    <w:rsid w:val="006C66D8"/>
    <w:rsid w:val="006D1E24"/>
    <w:rsid w:val="006D35DE"/>
    <w:rsid w:val="006E1417"/>
    <w:rsid w:val="006E67C6"/>
    <w:rsid w:val="006F6A2C"/>
    <w:rsid w:val="007069DC"/>
    <w:rsid w:val="00710201"/>
    <w:rsid w:val="00716167"/>
    <w:rsid w:val="0072073A"/>
    <w:rsid w:val="00733921"/>
    <w:rsid w:val="007342B5"/>
    <w:rsid w:val="00734A5B"/>
    <w:rsid w:val="00737320"/>
    <w:rsid w:val="00744E76"/>
    <w:rsid w:val="00757D40"/>
    <w:rsid w:val="007662B5"/>
    <w:rsid w:val="00771DC0"/>
    <w:rsid w:val="00781F0F"/>
    <w:rsid w:val="0078727C"/>
    <w:rsid w:val="0079049D"/>
    <w:rsid w:val="00793DC5"/>
    <w:rsid w:val="007A798A"/>
    <w:rsid w:val="007B18D8"/>
    <w:rsid w:val="007C095F"/>
    <w:rsid w:val="007C2DD0"/>
    <w:rsid w:val="007F2E08"/>
    <w:rsid w:val="008028A4"/>
    <w:rsid w:val="00813245"/>
    <w:rsid w:val="00825DC0"/>
    <w:rsid w:val="00840DE0"/>
    <w:rsid w:val="0086354A"/>
    <w:rsid w:val="00864342"/>
    <w:rsid w:val="008768CA"/>
    <w:rsid w:val="00877EF9"/>
    <w:rsid w:val="00880559"/>
    <w:rsid w:val="00880C5C"/>
    <w:rsid w:val="00887529"/>
    <w:rsid w:val="00895D36"/>
    <w:rsid w:val="008A39EB"/>
    <w:rsid w:val="008A7031"/>
    <w:rsid w:val="008B10F6"/>
    <w:rsid w:val="008B2C90"/>
    <w:rsid w:val="008B34B7"/>
    <w:rsid w:val="008B5306"/>
    <w:rsid w:val="008C2E2A"/>
    <w:rsid w:val="008C3057"/>
    <w:rsid w:val="008C3AEA"/>
    <w:rsid w:val="008D2E4D"/>
    <w:rsid w:val="008F396F"/>
    <w:rsid w:val="008F3DCD"/>
    <w:rsid w:val="008F4C66"/>
    <w:rsid w:val="0090271F"/>
    <w:rsid w:val="00902DB9"/>
    <w:rsid w:val="0090466A"/>
    <w:rsid w:val="00906A34"/>
    <w:rsid w:val="00923655"/>
    <w:rsid w:val="0093300A"/>
    <w:rsid w:val="00936071"/>
    <w:rsid w:val="009376CD"/>
    <w:rsid w:val="00940212"/>
    <w:rsid w:val="00942EC2"/>
    <w:rsid w:val="009452B9"/>
    <w:rsid w:val="00961B32"/>
    <w:rsid w:val="00962509"/>
    <w:rsid w:val="00970DB3"/>
    <w:rsid w:val="00974BB0"/>
    <w:rsid w:val="00975BCD"/>
    <w:rsid w:val="009928A9"/>
    <w:rsid w:val="009A0AF3"/>
    <w:rsid w:val="009A221E"/>
    <w:rsid w:val="009B07CD"/>
    <w:rsid w:val="009B3962"/>
    <w:rsid w:val="009C19E9"/>
    <w:rsid w:val="009D74A6"/>
    <w:rsid w:val="009E0E87"/>
    <w:rsid w:val="00A10F02"/>
    <w:rsid w:val="00A204CA"/>
    <w:rsid w:val="00A209D6"/>
    <w:rsid w:val="00A22738"/>
    <w:rsid w:val="00A53724"/>
    <w:rsid w:val="00A54B2B"/>
    <w:rsid w:val="00A72E53"/>
    <w:rsid w:val="00A82346"/>
    <w:rsid w:val="00A9671C"/>
    <w:rsid w:val="00AA1553"/>
    <w:rsid w:val="00AD1AFA"/>
    <w:rsid w:val="00B05380"/>
    <w:rsid w:val="00B05962"/>
    <w:rsid w:val="00B15449"/>
    <w:rsid w:val="00B16C2F"/>
    <w:rsid w:val="00B27303"/>
    <w:rsid w:val="00B27573"/>
    <w:rsid w:val="00B30804"/>
    <w:rsid w:val="00B47FD1"/>
    <w:rsid w:val="00B516BB"/>
    <w:rsid w:val="00B614FC"/>
    <w:rsid w:val="00B84DB2"/>
    <w:rsid w:val="00BC3555"/>
    <w:rsid w:val="00BF1340"/>
    <w:rsid w:val="00C12B51"/>
    <w:rsid w:val="00C13BFD"/>
    <w:rsid w:val="00C14D1F"/>
    <w:rsid w:val="00C24650"/>
    <w:rsid w:val="00C25465"/>
    <w:rsid w:val="00C33079"/>
    <w:rsid w:val="00C611B2"/>
    <w:rsid w:val="00C6553E"/>
    <w:rsid w:val="00C763C3"/>
    <w:rsid w:val="00C83A13"/>
    <w:rsid w:val="00C9068C"/>
    <w:rsid w:val="00C91210"/>
    <w:rsid w:val="00C92967"/>
    <w:rsid w:val="00CA3D0C"/>
    <w:rsid w:val="00CA654B"/>
    <w:rsid w:val="00CB129A"/>
    <w:rsid w:val="00CB72B8"/>
    <w:rsid w:val="00CD2674"/>
    <w:rsid w:val="00CD4C7B"/>
    <w:rsid w:val="00CD58FE"/>
    <w:rsid w:val="00CE0440"/>
    <w:rsid w:val="00D0033F"/>
    <w:rsid w:val="00D270B6"/>
    <w:rsid w:val="00D33BE3"/>
    <w:rsid w:val="00D3792D"/>
    <w:rsid w:val="00D4757F"/>
    <w:rsid w:val="00D55E47"/>
    <w:rsid w:val="00D611DB"/>
    <w:rsid w:val="00D62E19"/>
    <w:rsid w:val="00D64B7E"/>
    <w:rsid w:val="00D67CD1"/>
    <w:rsid w:val="00D738D6"/>
    <w:rsid w:val="00D80795"/>
    <w:rsid w:val="00D854BE"/>
    <w:rsid w:val="00D87BDA"/>
    <w:rsid w:val="00D87E00"/>
    <w:rsid w:val="00D9134D"/>
    <w:rsid w:val="00D96D11"/>
    <w:rsid w:val="00DA3F5E"/>
    <w:rsid w:val="00DA6046"/>
    <w:rsid w:val="00DA7A03"/>
    <w:rsid w:val="00DB0DB8"/>
    <w:rsid w:val="00DB1818"/>
    <w:rsid w:val="00DC309B"/>
    <w:rsid w:val="00DC4DA2"/>
    <w:rsid w:val="00DC5261"/>
    <w:rsid w:val="00DE25D2"/>
    <w:rsid w:val="00DF45CC"/>
    <w:rsid w:val="00E36045"/>
    <w:rsid w:val="00E46C08"/>
    <w:rsid w:val="00E471CF"/>
    <w:rsid w:val="00E62835"/>
    <w:rsid w:val="00E77645"/>
    <w:rsid w:val="00E83697"/>
    <w:rsid w:val="00EA4BB6"/>
    <w:rsid w:val="00EA66C9"/>
    <w:rsid w:val="00EB0AD0"/>
    <w:rsid w:val="00EB21D0"/>
    <w:rsid w:val="00EC4A25"/>
    <w:rsid w:val="00ED0259"/>
    <w:rsid w:val="00EE76DD"/>
    <w:rsid w:val="00EF612C"/>
    <w:rsid w:val="00F025A2"/>
    <w:rsid w:val="00F036E9"/>
    <w:rsid w:val="00F07388"/>
    <w:rsid w:val="00F105A6"/>
    <w:rsid w:val="00F13F00"/>
    <w:rsid w:val="00F1623B"/>
    <w:rsid w:val="00F2026E"/>
    <w:rsid w:val="00F2210A"/>
    <w:rsid w:val="00F25E0B"/>
    <w:rsid w:val="00F37743"/>
    <w:rsid w:val="00F40E7B"/>
    <w:rsid w:val="00F54A3D"/>
    <w:rsid w:val="00F54CB0"/>
    <w:rsid w:val="00F579CD"/>
    <w:rsid w:val="00F60A05"/>
    <w:rsid w:val="00F653B8"/>
    <w:rsid w:val="00F71B89"/>
    <w:rsid w:val="00F7353C"/>
    <w:rsid w:val="00F752F1"/>
    <w:rsid w:val="00F76F8F"/>
    <w:rsid w:val="00F90B6D"/>
    <w:rsid w:val="00F90E19"/>
    <w:rsid w:val="00F941DF"/>
    <w:rsid w:val="00FA1266"/>
    <w:rsid w:val="00FB0B04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88e/Docs/RP-20093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f9a7c34c960e8c49812189037bcab469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92487fa15b2f32c76a7c34bb3528ce6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5AIRPNAIUNRU-859666464-7112</_dlc_DocId>
    <_dlc_DocIdUrl xmlns="71c5aaf6-e6ce-465b-b873-5148d2a4c105">
      <Url>https://nokia.sharepoint.com/sites/c5g/e2earch/_layouts/15/DocIdRedir.aspx?ID=5AIRPNAIUNRU-859666464-7112</Url>
      <Description>5AIRPNAIUNRU-859666464-7112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C8FBF62-E523-4A6E-B42B-4320C5920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purl.org/dc/elements/1.1/"/>
    <ds:schemaRef ds:uri="71c5aaf6-e6ce-465b-b873-5148d2a4c105"/>
    <ds:schemaRef ds:uri="55ae6c15-9962-46ae-a768-8deca3649a65"/>
    <ds:schemaRef ds:uri="http://schemas.microsoft.com/office/2006/documentManagement/types"/>
    <ds:schemaRef ds:uri="28d22441-8343-43f8-ac6d-b59b0fa8fca6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602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 Koskinen</cp:lastModifiedBy>
  <cp:revision>129</cp:revision>
  <dcterms:created xsi:type="dcterms:W3CDTF">2020-08-04T13:46:00Z</dcterms:created>
  <dcterms:modified xsi:type="dcterms:W3CDTF">2020-10-22T13:53:00Z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dae72aba-6cbd-4056-ba4a-9c2a613e082d</vt:lpwstr>
  </property>
</Properties>
</file>